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BA" w:rsidRPr="00BC6C37" w:rsidRDefault="008914BA" w:rsidP="00891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b/>
          <w:bCs/>
          <w:sz w:val="28"/>
          <w:szCs w:val="24"/>
        </w:rPr>
        <w:t>Памятка пчеловодам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hAnsi="Times New Roman" w:cs="Times New Roman"/>
          <w:sz w:val="26"/>
          <w:szCs w:val="26"/>
        </w:rPr>
        <w:t>Пчеловодство является важной отраслью сельского хозяйства, которая занимается разведением пчел для производства меда, пчелиного воска и другой продукции. Пчеловодам необходимо придерживаться определенных правил при осуществлении своей деятельности.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C382F">
        <w:rPr>
          <w:rFonts w:ascii="Times New Roman" w:hAnsi="Times New Roman" w:cs="Times New Roman"/>
          <w:sz w:val="26"/>
          <w:szCs w:val="26"/>
        </w:rPr>
        <w:t xml:space="preserve">    Согласно Классификатору видов разрешенного использования земельных участков, утвержденному </w:t>
      </w:r>
      <w:hyperlink r:id="rId4" w:tgtFrame="_blank" w:history="1">
        <w:r w:rsidRPr="007C382F">
          <w:rPr>
            <w:rStyle w:val="a3"/>
            <w:rFonts w:ascii="Times New Roman" w:hAnsi="Times New Roman" w:cs="Times New Roman"/>
            <w:sz w:val="26"/>
            <w:szCs w:val="26"/>
          </w:rPr>
          <w:t>Приказом Минэкономразвития России от 01.09.2014 N 540</w:t>
        </w:r>
      </w:hyperlink>
      <w:r w:rsidRPr="007C382F">
        <w:rPr>
          <w:rFonts w:ascii="Times New Roman" w:hAnsi="Times New Roman" w:cs="Times New Roman"/>
          <w:sz w:val="26"/>
          <w:szCs w:val="26"/>
        </w:rPr>
        <w:t xml:space="preserve">, разведение, содержание и использование пчел, размещение ульев, иных объектов и оборудования, необходимого для пчеловодства, а также размещение сооружений, используемых для хранения и первичной переработки продукции пчеловодства, разрешено на землях </w:t>
      </w:r>
      <w:proofErr w:type="spellStart"/>
      <w:r w:rsidRPr="007C382F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7C382F">
        <w:rPr>
          <w:rFonts w:ascii="Times New Roman" w:hAnsi="Times New Roman" w:cs="Times New Roman"/>
          <w:sz w:val="26"/>
          <w:szCs w:val="26"/>
        </w:rPr>
        <w:t>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этом ульи</w:t>
      </w:r>
      <w:r w:rsidRPr="007C38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C382F">
        <w:rPr>
          <w:rFonts w:ascii="Times New Roman" w:hAnsi="Times New Roman" w:cs="Times New Roman"/>
          <w:sz w:val="26"/>
          <w:szCs w:val="26"/>
        </w:rPr>
        <w:t xml:space="preserve"> пчел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7C382F">
        <w:rPr>
          <w:rFonts w:ascii="Times New Roman" w:hAnsi="Times New Roman" w:cs="Times New Roman"/>
          <w:sz w:val="26"/>
          <w:szCs w:val="26"/>
        </w:rPr>
        <w:t xml:space="preserve"> также можно содержать в населенных пунктах и садоводческих товариществах. Об этом сказано в положениях, закрепленных Федеральным законом № 112 – ФЗ от 07 июля 2003 года «</w:t>
      </w:r>
      <w:hyperlink r:id="rId5" w:tgtFrame="_blank" w:history="1">
        <w:r w:rsidRPr="007C382F">
          <w:rPr>
            <w:rStyle w:val="a3"/>
            <w:rFonts w:ascii="Times New Roman" w:hAnsi="Times New Roman" w:cs="Times New Roman"/>
            <w:sz w:val="26"/>
            <w:szCs w:val="26"/>
          </w:rPr>
          <w:t>О личном подсобном хозяйстве</w:t>
        </w:r>
      </w:hyperlink>
      <w:r w:rsidRPr="007C382F">
        <w:rPr>
          <w:rFonts w:ascii="Times New Roman" w:hAnsi="Times New Roman" w:cs="Times New Roman"/>
          <w:sz w:val="26"/>
          <w:szCs w:val="26"/>
        </w:rPr>
        <w:t>», Федеральным законом № 66-ФЗ от 15.04.1998 «</w:t>
      </w:r>
      <w:hyperlink r:id="rId6" w:tgtFrame="_blank" w:history="1">
        <w:r w:rsidRPr="007C382F">
          <w:rPr>
            <w:rStyle w:val="a3"/>
            <w:rFonts w:ascii="Times New Roman" w:hAnsi="Times New Roman" w:cs="Times New Roman"/>
            <w:sz w:val="26"/>
            <w:szCs w:val="26"/>
          </w:rPr>
          <w:t>О садоводческих, огороднических и дачных некоммерческих объединениях граждан</w:t>
        </w:r>
      </w:hyperlink>
      <w:r w:rsidRPr="007C382F">
        <w:rPr>
          <w:rFonts w:ascii="Times New Roman" w:hAnsi="Times New Roman" w:cs="Times New Roman"/>
          <w:sz w:val="26"/>
          <w:szCs w:val="26"/>
        </w:rPr>
        <w:t>», </w:t>
      </w:r>
      <w:proofErr w:type="spellStart"/>
      <w:r w:rsidR="000B2084" w:rsidRPr="007C382F">
        <w:rPr>
          <w:rFonts w:ascii="Times New Roman" w:hAnsi="Times New Roman" w:cs="Times New Roman"/>
          <w:sz w:val="26"/>
          <w:szCs w:val="26"/>
        </w:rPr>
        <w:fldChar w:fldCharType="begin"/>
      </w:r>
      <w:r w:rsidRPr="007C382F">
        <w:rPr>
          <w:rFonts w:ascii="Times New Roman" w:hAnsi="Times New Roman" w:cs="Times New Roman"/>
          <w:sz w:val="26"/>
          <w:szCs w:val="26"/>
        </w:rPr>
        <w:instrText xml:space="preserve"> HYPERLINK "https://minjust.consultant.ru/documents/20240" \t "_blank" </w:instrText>
      </w:r>
      <w:r w:rsidR="000B2084" w:rsidRPr="007C382F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7C382F">
        <w:rPr>
          <w:rStyle w:val="a3"/>
          <w:rFonts w:ascii="Times New Roman" w:hAnsi="Times New Roman" w:cs="Times New Roman"/>
          <w:sz w:val="26"/>
          <w:szCs w:val="26"/>
        </w:rPr>
        <w:t>ветеринарно</w:t>
      </w:r>
      <w:proofErr w:type="spellEnd"/>
      <w:r w:rsidRPr="007C382F">
        <w:rPr>
          <w:rStyle w:val="a3"/>
          <w:rFonts w:ascii="Times New Roman" w:hAnsi="Times New Roman" w:cs="Times New Roman"/>
          <w:sz w:val="26"/>
          <w:szCs w:val="26"/>
        </w:rPr>
        <w:t xml:space="preserve"> – санитарными</w:t>
      </w:r>
      <w:proofErr w:type="gramEnd"/>
      <w:r w:rsidRPr="007C382F">
        <w:rPr>
          <w:rStyle w:val="a3"/>
          <w:rFonts w:ascii="Times New Roman" w:hAnsi="Times New Roman" w:cs="Times New Roman"/>
          <w:sz w:val="26"/>
          <w:szCs w:val="26"/>
        </w:rPr>
        <w:t xml:space="preserve"> правилами содержания пчел</w:t>
      </w:r>
      <w:r w:rsidR="000B2084" w:rsidRPr="007C382F">
        <w:rPr>
          <w:rFonts w:ascii="Times New Roman" w:hAnsi="Times New Roman" w:cs="Times New Roman"/>
          <w:sz w:val="26"/>
          <w:szCs w:val="26"/>
        </w:rPr>
        <w:fldChar w:fldCharType="end"/>
      </w:r>
      <w:r w:rsidRPr="007C382F">
        <w:rPr>
          <w:rFonts w:ascii="Times New Roman" w:hAnsi="Times New Roman" w:cs="Times New Roman"/>
          <w:sz w:val="26"/>
          <w:szCs w:val="26"/>
        </w:rPr>
        <w:t>, которые утверждены Министерством сельского хозяйства РФ.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hAnsi="Times New Roman" w:cs="Times New Roman"/>
          <w:sz w:val="26"/>
          <w:szCs w:val="26"/>
        </w:rPr>
        <w:t xml:space="preserve">Нормы по количеству пчелосемей, правила содержания пчел, требования к их перевозке и обязательным профилактическим мероприятиям и диагностическим исследованиям отражены в «Ветеринарных правилах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7C382F">
        <w:rPr>
          <w:rFonts w:ascii="Times New Roman" w:hAnsi="Times New Roman" w:cs="Times New Roman"/>
          <w:sz w:val="26"/>
          <w:szCs w:val="26"/>
        </w:rPr>
        <w:t>энтомофильных</w:t>
      </w:r>
      <w:proofErr w:type="spellEnd"/>
      <w:r w:rsidRPr="007C382F">
        <w:rPr>
          <w:rFonts w:ascii="Times New Roman" w:hAnsi="Times New Roman" w:cs="Times New Roman"/>
          <w:sz w:val="26"/>
          <w:szCs w:val="26"/>
        </w:rPr>
        <w:t xml:space="preserve"> растений и получения продукции пчеловодства». Они утверждены </w:t>
      </w:r>
      <w:hyperlink r:id="rId7" w:tgtFrame="_blank" w:history="1">
        <w:r w:rsidRPr="007C382F">
          <w:rPr>
            <w:rStyle w:val="a3"/>
            <w:rFonts w:ascii="Times New Roman" w:hAnsi="Times New Roman" w:cs="Times New Roman"/>
            <w:sz w:val="26"/>
            <w:szCs w:val="26"/>
          </w:rPr>
          <w:t>Приказом Минсельхоза РФ от 19 мая 2016 года  № 194</w:t>
        </w:r>
      </w:hyperlink>
      <w:r w:rsidRPr="007C382F">
        <w:rPr>
          <w:rFonts w:ascii="Times New Roman" w:hAnsi="Times New Roman" w:cs="Times New Roman"/>
          <w:sz w:val="26"/>
          <w:szCs w:val="26"/>
        </w:rPr>
        <w:t>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hAnsi="Times New Roman" w:cs="Times New Roman"/>
          <w:sz w:val="26"/>
          <w:szCs w:val="26"/>
        </w:rPr>
        <w:t xml:space="preserve">Территориальные управления </w:t>
      </w:r>
      <w:proofErr w:type="spellStart"/>
      <w:r w:rsidRPr="007C382F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7C382F">
        <w:rPr>
          <w:rFonts w:ascii="Times New Roman" w:hAnsi="Times New Roman" w:cs="Times New Roman"/>
          <w:sz w:val="26"/>
          <w:szCs w:val="26"/>
        </w:rPr>
        <w:t xml:space="preserve"> осуществляют надзор за пасеками, руководствуясь Ветеринарно-санитарными требованиями к животноводческим объектам, предназначенным для содержания пчел. Они содержатся в Решении Коллегии Евразийской экономической комиссии от 13.02.2018 № 27 «</w:t>
      </w:r>
      <w:hyperlink r:id="rId8" w:tgtFrame="_blank" w:history="1">
        <w:r w:rsidRPr="007C382F">
          <w:rPr>
            <w:rStyle w:val="a3"/>
            <w:rFonts w:ascii="Times New Roman" w:hAnsi="Times New Roman" w:cs="Times New Roman"/>
            <w:sz w:val="26"/>
            <w:szCs w:val="26"/>
          </w:rPr>
          <w:t>Об утверждении Единых ветеринарных (ветеринарно-санитарных) требований, предъявляемых к объектам, подлежащим ветеринарному контролю (надзору)</w:t>
        </w:r>
      </w:hyperlink>
      <w:r w:rsidRPr="007C382F">
        <w:rPr>
          <w:rFonts w:ascii="Times New Roman" w:hAnsi="Times New Roman" w:cs="Times New Roman"/>
          <w:sz w:val="26"/>
          <w:szCs w:val="26"/>
        </w:rPr>
        <w:t>».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hAnsi="Times New Roman" w:cs="Times New Roman"/>
          <w:sz w:val="26"/>
          <w:szCs w:val="26"/>
        </w:rPr>
        <w:t xml:space="preserve">Пчеловоды также могут ввозить в Россию пчелосемьи из других стран. Для этого им необходимо получить разрешение на такую процедуру в территориальном управлении </w:t>
      </w:r>
      <w:proofErr w:type="spellStart"/>
      <w:r w:rsidRPr="007C382F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7C382F">
        <w:rPr>
          <w:rFonts w:ascii="Times New Roman" w:hAnsi="Times New Roman" w:cs="Times New Roman"/>
          <w:sz w:val="26"/>
          <w:szCs w:val="26"/>
        </w:rPr>
        <w:t xml:space="preserve"> и иметь при перемещении пчел ветеринарные сопроводительные документы на них.</w:t>
      </w:r>
    </w:p>
    <w:p w:rsidR="008914BA" w:rsidRPr="007C382F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C38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382F">
        <w:rPr>
          <w:rFonts w:ascii="Times New Roman" w:hAnsi="Times New Roman" w:cs="Times New Roman"/>
          <w:sz w:val="26"/>
          <w:szCs w:val="26"/>
        </w:rPr>
        <w:t xml:space="preserve"> деятельностью пчеловодов осуществляют государственные ветеринарные службы субъектов Российской Федерации. В частности, владельцы пасек должны оформлять на них специальные ветеринарно-санитарные паспорта, подав заявление на имя главного ветеринарного врача </w:t>
      </w:r>
      <w:r>
        <w:rPr>
          <w:rFonts w:ascii="Times New Roman" w:hAnsi="Times New Roman" w:cs="Times New Roman"/>
          <w:sz w:val="26"/>
          <w:szCs w:val="26"/>
        </w:rPr>
        <w:t>территории</w:t>
      </w:r>
      <w:r w:rsidRPr="007C382F">
        <w:rPr>
          <w:rFonts w:ascii="Times New Roman" w:hAnsi="Times New Roman" w:cs="Times New Roman"/>
          <w:sz w:val="26"/>
          <w:szCs w:val="26"/>
        </w:rPr>
        <w:t>.</w:t>
      </w:r>
    </w:p>
    <w:p w:rsidR="00E42B0C" w:rsidRDefault="008914BA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hAnsi="Times New Roman" w:cs="Times New Roman"/>
          <w:sz w:val="26"/>
          <w:szCs w:val="26"/>
        </w:rPr>
        <w:t xml:space="preserve">Государственные ветеринарные врачи ежегодно проводят исследования на наличие инфекционных и паразитарных заболеваний на пасеках, обработку против таких болезней и вносят данные об этом в ветеринарно-санитарные паспорта. </w:t>
      </w:r>
      <w:r w:rsidR="00E42B0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914BA" w:rsidRDefault="00E42B0C" w:rsidP="008914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914BA" w:rsidRPr="007C382F">
        <w:rPr>
          <w:rFonts w:ascii="Times New Roman" w:hAnsi="Times New Roman" w:cs="Times New Roman"/>
          <w:sz w:val="26"/>
          <w:szCs w:val="26"/>
        </w:rPr>
        <w:t>Исследования проводятся в соответствии с ежегодными планами противоэпизоотических мероприятий, утвержденными государственными ветеринарными службами субъектов РФ.</w:t>
      </w:r>
    </w:p>
    <w:p w:rsidR="008914BA" w:rsidRPr="007C382F" w:rsidRDefault="008914BA" w:rsidP="00E42B0C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8914BA" w:rsidRPr="007C382F" w:rsidRDefault="008914BA" w:rsidP="008914B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382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Требования к условиям содержания пчёл</w:t>
      </w:r>
    </w:p>
    <w:p w:rsidR="007B5ED0" w:rsidRPr="007C382F" w:rsidRDefault="008914BA" w:rsidP="007B5ED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Ульи, принадлежащие хозяйству, должны быть пронумерованы.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Ульи с пчёлами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  <w:r w:rsidR="007B5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ED0" w:rsidRPr="007C382F">
        <w:rPr>
          <w:rFonts w:ascii="Times New Roman" w:hAnsi="Times New Roman" w:cs="Times New Roman"/>
          <w:sz w:val="26"/>
          <w:szCs w:val="26"/>
        </w:rPr>
        <w:t>При посещении пасеки необходимо использовать чистую продезинфицированную рабочую одежду и обувь.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Содержание пчёл должно осуществляться в исправных ульях, окрашенных в разные цвета (синий, оранжевый, желтый и зеленый), на пасеке необходимо иметь резервные ульи и сотовые рамки (не менее 10% от общего количества).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При содержании пчёл в населенных пунктах их количество не должно превышать двух пчёлосемей на 100 м</w:t>
      </w:r>
      <w:proofErr w:type="gramStart"/>
      <w:r w:rsidRPr="007C382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C382F">
        <w:rPr>
          <w:rFonts w:ascii="Times New Roman" w:eastAsia="Times New Roman" w:hAnsi="Times New Roman" w:cs="Times New Roman"/>
          <w:sz w:val="26"/>
          <w:szCs w:val="26"/>
        </w:rPr>
        <w:t xml:space="preserve"> участка.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Пасеки следует размещать 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82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ab/>
      </w:r>
      <w:r w:rsidRPr="007C382F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обязательным профилактическим мероприятиям и диагностическим исследованиям пчёл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82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Пчёлы, содержащиеся в хозяйствах, подлежат диагностическим исследованиям и обработкам против инфекционных и паразитарных болезней пчёл в соответствии с Планом противоэпизоотических мероприятий.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 xml:space="preserve">При выносе ульев с пчёлами из зимовника в лабораторию, входящую в систему </w:t>
      </w:r>
      <w:proofErr w:type="spellStart"/>
      <w:r w:rsidRPr="007C382F">
        <w:rPr>
          <w:rFonts w:ascii="Times New Roman" w:eastAsia="Times New Roman" w:hAnsi="Times New Roman" w:cs="Times New Roman"/>
          <w:sz w:val="26"/>
          <w:szCs w:val="26"/>
        </w:rPr>
        <w:t>госветслужбы</w:t>
      </w:r>
      <w:proofErr w:type="spellEnd"/>
      <w:r w:rsidRPr="007C382F">
        <w:rPr>
          <w:rFonts w:ascii="Times New Roman" w:eastAsia="Times New Roman" w:hAnsi="Times New Roman" w:cs="Times New Roman"/>
          <w:sz w:val="26"/>
          <w:szCs w:val="26"/>
        </w:rPr>
        <w:t xml:space="preserve"> РФ, аккредитованную в национальной системе аккредитации, направляются не менее 50 свежих трупов или живых пчёл с пасеки.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C382F">
        <w:rPr>
          <w:rFonts w:ascii="Times New Roman" w:eastAsia="Times New Roman" w:hAnsi="Times New Roman" w:cs="Times New Roman"/>
          <w:sz w:val="26"/>
          <w:szCs w:val="26"/>
        </w:rPr>
        <w:t>Сведения о проводимых профилактических мероприятиях и диагностических исследованиях пчел вносятся в соответствующие учетные ветеринарно-санитарные документы пасеки.</w:t>
      </w:r>
    </w:p>
    <w:p w:rsidR="008914BA" w:rsidRPr="007C382F" w:rsidRDefault="008914BA" w:rsidP="008914BA">
      <w:pPr>
        <w:pStyle w:val="a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7C382F">
        <w:rPr>
          <w:rFonts w:ascii="Times New Roman" w:eastAsia="Times New Roman" w:hAnsi="Times New Roman" w:cs="Times New Roman"/>
          <w:sz w:val="26"/>
          <w:szCs w:val="26"/>
        </w:rPr>
        <w:t xml:space="preserve">            </w:t>
      </w:r>
      <w:r w:rsidRPr="007C382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Из вышеуказанного следует, что в независимости от того владелец пасеки реализует пчёл, мёд или нет, обязан ежегодно организовывать обследование пасеки, отбор проб подмора (расплода) пчёл, для лабораторных исследований, а также иметь ветеринарно-санитарный паспорт на пасеку.</w:t>
      </w:r>
    </w:p>
    <w:p w:rsidR="008914BA" w:rsidRPr="00F052D1" w:rsidRDefault="008914BA" w:rsidP="008914BA">
      <w:pPr>
        <w:pStyle w:val="a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052D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Владельцы пчёл, не оформившие паспорта на пасеку, а также не организовавшие отбор и доставку проб подмора (расплода) пчёл в лабораторию привлекаются к административной ответственности. В соответствии с частью 1 статьи 10.6. Кодекса об Административной ответственности Российской Федерации штраф на граждан от пятисот до одной тысячи рублей и предписание </w:t>
      </w:r>
      <w:proofErr w:type="gramStart"/>
      <w:r w:rsidRPr="00F052D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обязательное к исполнению</w:t>
      </w:r>
      <w:proofErr w:type="gramEnd"/>
      <w:r w:rsidRPr="00F052D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. В случае его не исполнения в соответствии с частью 1 статьи 19.5. Кодекса об Административной ответственности Российской Федерации штраф на граждан от трехсот до пятисот рублей. </w:t>
      </w:r>
    </w:p>
    <w:p w:rsidR="008914BA" w:rsidRDefault="008914BA" w:rsidP="008914B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</w:rPr>
        <w:t xml:space="preserve">    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>В связи с этим все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>, имеющи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 xml:space="preserve"> в личных подсобных хозяйствах пчелосемьи необходимо обра</w:t>
      </w:r>
      <w:r>
        <w:rPr>
          <w:rFonts w:ascii="Times New Roman" w:eastAsia="Times New Roman" w:hAnsi="Times New Roman" w:cs="Times New Roman"/>
          <w:sz w:val="26"/>
          <w:szCs w:val="26"/>
        </w:rPr>
        <w:t>ща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>ться на ГБУ 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Ферзиковская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меж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>районная</w:t>
      </w:r>
      <w:proofErr w:type="gramEnd"/>
      <w:r w:rsidRPr="00F052D1">
        <w:rPr>
          <w:rFonts w:ascii="Times New Roman" w:eastAsia="Times New Roman" w:hAnsi="Times New Roman" w:cs="Times New Roman"/>
          <w:sz w:val="26"/>
          <w:szCs w:val="26"/>
        </w:rPr>
        <w:t xml:space="preserve"> СББЖ» для оформления ветеринарно-санитарного паспорта на пасеку и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052D1">
        <w:rPr>
          <w:rFonts w:ascii="Times New Roman" w:eastAsia="Times New Roman" w:hAnsi="Times New Roman" w:cs="Times New Roman"/>
          <w:sz w:val="26"/>
          <w:szCs w:val="26"/>
        </w:rPr>
        <w:t xml:space="preserve"> лабораторных исследований подмора (расплода) пчёл. </w:t>
      </w:r>
    </w:p>
    <w:p w:rsidR="008914BA" w:rsidRPr="002F16C3" w:rsidRDefault="008914BA" w:rsidP="008914B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В</w:t>
      </w:r>
      <w:r w:rsidRPr="002F16C3">
        <w:rPr>
          <w:rFonts w:ascii="Times New Roman" w:hAnsi="Times New Roman" w:cs="Times New Roman"/>
          <w:b/>
          <w:sz w:val="26"/>
          <w:szCs w:val="26"/>
        </w:rPr>
        <w:t xml:space="preserve"> рабочие дни (понедельник – четверг с 8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Pr="002F16C3">
        <w:rPr>
          <w:rFonts w:ascii="Times New Roman" w:hAnsi="Times New Roman" w:cs="Times New Roman"/>
          <w:b/>
          <w:sz w:val="26"/>
          <w:szCs w:val="26"/>
        </w:rPr>
        <w:t>по 17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>15</w:t>
      </w:r>
      <w:r w:rsidRPr="002F16C3">
        <w:rPr>
          <w:rFonts w:ascii="Times New Roman" w:hAnsi="Times New Roman" w:cs="Times New Roman"/>
          <w:b/>
          <w:sz w:val="26"/>
          <w:szCs w:val="26"/>
        </w:rPr>
        <w:t>, пятница с 8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Pr="002F16C3">
        <w:rPr>
          <w:rFonts w:ascii="Times New Roman" w:hAnsi="Times New Roman" w:cs="Times New Roman"/>
          <w:b/>
          <w:sz w:val="26"/>
          <w:szCs w:val="26"/>
        </w:rPr>
        <w:t>по 16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2F16C3">
        <w:rPr>
          <w:rFonts w:ascii="Times New Roman" w:hAnsi="Times New Roman" w:cs="Times New Roman"/>
          <w:b/>
          <w:sz w:val="26"/>
          <w:szCs w:val="26"/>
        </w:rPr>
        <w:t>, обед с 13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proofErr w:type="gramStart"/>
      <w:r w:rsidRPr="002F16C3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2F16C3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2F16C3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2F16C3">
        <w:rPr>
          <w:rFonts w:ascii="Times New Roman" w:hAnsi="Times New Roman" w:cs="Times New Roman"/>
          <w:b/>
          <w:sz w:val="26"/>
          <w:szCs w:val="26"/>
        </w:rPr>
        <w:t>)</w:t>
      </w:r>
    </w:p>
    <w:p w:rsidR="008914BA" w:rsidRPr="002F16C3" w:rsidRDefault="008914BA" w:rsidP="008914B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F16C3">
        <w:rPr>
          <w:rFonts w:ascii="Times New Roman" w:hAnsi="Times New Roman" w:cs="Times New Roman"/>
          <w:b/>
          <w:sz w:val="26"/>
          <w:szCs w:val="26"/>
        </w:rPr>
        <w:lastRenderedPageBreak/>
        <w:t>Ферзиковский</w:t>
      </w:r>
      <w:proofErr w:type="spellEnd"/>
      <w:r w:rsidRPr="002F16C3">
        <w:rPr>
          <w:rFonts w:ascii="Times New Roman" w:hAnsi="Times New Roman" w:cs="Times New Roman"/>
          <w:b/>
          <w:sz w:val="26"/>
          <w:szCs w:val="26"/>
        </w:rPr>
        <w:t xml:space="preserve"> отдел (48437) 3–17–75, п. Ферзиково, ул. </w:t>
      </w:r>
      <w:proofErr w:type="gramStart"/>
      <w:r w:rsidRPr="002F16C3">
        <w:rPr>
          <w:rFonts w:ascii="Times New Roman" w:hAnsi="Times New Roman" w:cs="Times New Roman"/>
          <w:b/>
          <w:sz w:val="26"/>
          <w:szCs w:val="26"/>
        </w:rPr>
        <w:t>Лесная</w:t>
      </w:r>
      <w:proofErr w:type="gramEnd"/>
      <w:r w:rsidRPr="002F16C3">
        <w:rPr>
          <w:rFonts w:ascii="Times New Roman" w:hAnsi="Times New Roman" w:cs="Times New Roman"/>
          <w:b/>
          <w:sz w:val="26"/>
          <w:szCs w:val="26"/>
        </w:rPr>
        <w:t>, д. 3</w:t>
      </w:r>
    </w:p>
    <w:p w:rsidR="008914BA" w:rsidRPr="002F16C3" w:rsidRDefault="008914BA" w:rsidP="008914B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6C3">
        <w:rPr>
          <w:rFonts w:ascii="Times New Roman" w:hAnsi="Times New Roman" w:cs="Times New Roman"/>
          <w:b/>
          <w:sz w:val="26"/>
          <w:szCs w:val="26"/>
        </w:rPr>
        <w:t xml:space="preserve">Тарусский отдел (48435) 2–15–71, г. Таруса, ул. Пролетарская, д. 68 </w:t>
      </w:r>
    </w:p>
    <w:p w:rsidR="002F69CC" w:rsidRDefault="002F69CC"/>
    <w:sectPr w:rsidR="002F69CC" w:rsidSect="0056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4BA"/>
    <w:rsid w:val="000B2084"/>
    <w:rsid w:val="002F69CC"/>
    <w:rsid w:val="005653EF"/>
    <w:rsid w:val="007B5ED0"/>
    <w:rsid w:val="008914BA"/>
    <w:rsid w:val="00E4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4BA"/>
    <w:rPr>
      <w:color w:val="0000FF"/>
      <w:u w:val="single"/>
    </w:rPr>
  </w:style>
  <w:style w:type="paragraph" w:styleId="a4">
    <w:name w:val="No Spacing"/>
    <w:uiPriority w:val="1"/>
    <w:qFormat/>
    <w:rsid w:val="00891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amdoc/18kr00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just.consultant.ru/documents/20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461/" TargetMode="External"/><Relationship Id="rId5" Type="http://schemas.openxmlformats.org/officeDocument/2006/relationships/hyperlink" Target="http://docs.cntd.ru/document/9018673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2194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2020-06-08T18:08:00Z</dcterms:created>
  <dcterms:modified xsi:type="dcterms:W3CDTF">2020-06-08T18:17:00Z</dcterms:modified>
</cp:coreProperties>
</file>